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962" w:rsidRPr="00FB3942" w:rsidRDefault="008E1962">
      <w:pPr>
        <w:pStyle w:val="Style1"/>
        <w:widowControl/>
        <w:spacing w:before="62"/>
        <w:ind w:left="5952"/>
        <w:rPr>
          <w:rStyle w:val="FontStyle11"/>
          <w:sz w:val="28"/>
          <w:szCs w:val="28"/>
          <w:lang w:val="uk-UA" w:eastAsia="uk-UA"/>
        </w:rPr>
      </w:pPr>
      <w:r w:rsidRPr="00FB3942">
        <w:rPr>
          <w:rStyle w:val="FontStyle11"/>
          <w:sz w:val="28"/>
          <w:szCs w:val="28"/>
          <w:lang w:val="uk-UA" w:eastAsia="uk-UA"/>
        </w:rPr>
        <w:t>Верховна Рада України Кабінет Міністрів України</w:t>
      </w:r>
    </w:p>
    <w:p w:rsidR="008E1962" w:rsidRPr="00FB3942" w:rsidRDefault="008E1962">
      <w:pPr>
        <w:pStyle w:val="Style2"/>
        <w:widowControl/>
        <w:spacing w:line="240" w:lineRule="exact"/>
        <w:jc w:val="center"/>
        <w:rPr>
          <w:sz w:val="28"/>
          <w:szCs w:val="28"/>
        </w:rPr>
      </w:pPr>
    </w:p>
    <w:p w:rsidR="008E1962" w:rsidRPr="00FB3942" w:rsidRDefault="008E1962">
      <w:pPr>
        <w:pStyle w:val="Style2"/>
        <w:widowControl/>
        <w:spacing w:before="173" w:line="322" w:lineRule="exact"/>
        <w:jc w:val="center"/>
        <w:rPr>
          <w:rStyle w:val="FontStyle11"/>
          <w:sz w:val="28"/>
          <w:szCs w:val="28"/>
          <w:lang w:val="uk-UA" w:eastAsia="uk-UA"/>
        </w:rPr>
      </w:pPr>
      <w:r w:rsidRPr="00FB3942">
        <w:rPr>
          <w:rStyle w:val="FontStyle11"/>
          <w:sz w:val="28"/>
          <w:szCs w:val="28"/>
          <w:lang w:val="uk-UA" w:eastAsia="uk-UA"/>
        </w:rPr>
        <w:t>ЗВЕРНЕННЯ</w:t>
      </w:r>
    </w:p>
    <w:p w:rsidR="008E1962" w:rsidRPr="00FB3942" w:rsidRDefault="008E1962">
      <w:pPr>
        <w:pStyle w:val="Style3"/>
        <w:widowControl/>
        <w:ind w:left="221"/>
        <w:rPr>
          <w:rStyle w:val="FontStyle11"/>
          <w:sz w:val="28"/>
          <w:szCs w:val="28"/>
          <w:lang w:val="uk-UA" w:eastAsia="uk-UA"/>
        </w:rPr>
      </w:pPr>
      <w:r w:rsidRPr="00FB3942">
        <w:rPr>
          <w:rStyle w:val="FontStyle11"/>
          <w:sz w:val="28"/>
          <w:szCs w:val="28"/>
          <w:lang w:val="uk-UA" w:eastAsia="uk-UA"/>
        </w:rPr>
        <w:t xml:space="preserve">до Верховної Ради України та Кабінету Міністрів України щодо недоцільності передачі фінансування вищих навчальних закладів </w:t>
      </w:r>
      <w:r w:rsidRPr="00FB3942">
        <w:rPr>
          <w:rStyle w:val="FontStyle13"/>
          <w:rFonts w:ascii="Times New Roman" w:hAnsi="Times New Roman" w:cs="Times New Roman"/>
          <w:sz w:val="28"/>
          <w:szCs w:val="28"/>
          <w:lang w:val="uk-UA" w:eastAsia="uk-UA"/>
        </w:rPr>
        <w:t>І</w:t>
      </w:r>
      <w:r>
        <w:rPr>
          <w:rStyle w:val="FontStyle13"/>
          <w:rFonts w:ascii="Times New Roman" w:hAnsi="Times New Roman" w:cs="Times New Roman"/>
          <w:sz w:val="28"/>
          <w:szCs w:val="28"/>
          <w:lang w:val="uk-UA" w:eastAsia="uk-UA"/>
        </w:rPr>
        <w:t>-</w:t>
      </w:r>
      <w:r w:rsidRPr="00FB3942">
        <w:rPr>
          <w:rStyle w:val="FontStyle13"/>
          <w:rFonts w:ascii="Times New Roman" w:hAnsi="Times New Roman" w:cs="Times New Roman"/>
          <w:sz w:val="28"/>
          <w:szCs w:val="28"/>
          <w:lang w:val="uk-UA" w:eastAsia="uk-UA"/>
        </w:rPr>
        <w:t xml:space="preserve">II </w:t>
      </w:r>
      <w:r w:rsidRPr="00FB3942">
        <w:rPr>
          <w:rStyle w:val="FontStyle11"/>
          <w:sz w:val="28"/>
          <w:szCs w:val="28"/>
          <w:lang w:val="uk-UA" w:eastAsia="uk-UA"/>
        </w:rPr>
        <w:t>рівнів акредитації державної форми власності на фінансування з</w:t>
      </w:r>
    </w:p>
    <w:p w:rsidR="008E1962" w:rsidRPr="00FB3942" w:rsidRDefault="008E1962">
      <w:pPr>
        <w:pStyle w:val="Style4"/>
        <w:widowControl/>
        <w:spacing w:line="322" w:lineRule="exact"/>
        <w:jc w:val="center"/>
        <w:rPr>
          <w:rStyle w:val="FontStyle11"/>
          <w:sz w:val="28"/>
          <w:szCs w:val="28"/>
          <w:lang w:val="uk-UA" w:eastAsia="uk-UA"/>
        </w:rPr>
      </w:pPr>
      <w:r w:rsidRPr="00FB3942">
        <w:rPr>
          <w:rStyle w:val="FontStyle11"/>
          <w:sz w:val="28"/>
          <w:szCs w:val="28"/>
          <w:lang w:val="uk-UA" w:eastAsia="uk-UA"/>
        </w:rPr>
        <w:t>обласного бюджету</w:t>
      </w:r>
    </w:p>
    <w:p w:rsidR="008E1962" w:rsidRPr="00FB3942" w:rsidRDefault="008E1962">
      <w:pPr>
        <w:pStyle w:val="Style5"/>
        <w:widowControl/>
        <w:spacing w:line="240" w:lineRule="exact"/>
        <w:rPr>
          <w:sz w:val="28"/>
          <w:szCs w:val="28"/>
          <w:lang w:val="uk-UA"/>
        </w:rPr>
      </w:pPr>
    </w:p>
    <w:p w:rsidR="008E1962" w:rsidRPr="00FB3942" w:rsidRDefault="008E1962" w:rsidP="00FB3942">
      <w:pPr>
        <w:pStyle w:val="Style5"/>
        <w:widowControl/>
        <w:spacing w:before="72" w:line="240" w:lineRule="auto"/>
        <w:rPr>
          <w:rStyle w:val="FontStyle12"/>
          <w:sz w:val="28"/>
          <w:szCs w:val="28"/>
          <w:lang w:val="uk-UA" w:eastAsia="uk-UA"/>
        </w:rPr>
      </w:pPr>
      <w:r w:rsidRPr="00FB3942">
        <w:rPr>
          <w:rStyle w:val="FontStyle12"/>
          <w:sz w:val="28"/>
          <w:szCs w:val="28"/>
          <w:lang w:val="uk-UA" w:eastAsia="uk-UA"/>
        </w:rPr>
        <w:t>Звертаємося до Вас з огляду на велике занепокоєння майбутньою долею коледжів та технікумів - потужної ланки професійної освіти на рівні молодшого спеціаліста, яка успішно пройшла понад півстолітнє випробування у практиці поєднання загальноосвітньої та професійної підготовки.</w:t>
      </w:r>
    </w:p>
    <w:p w:rsidR="008E1962" w:rsidRPr="00FB3942" w:rsidRDefault="008E1962" w:rsidP="00FB3942">
      <w:pPr>
        <w:pStyle w:val="Style5"/>
        <w:widowControl/>
        <w:spacing w:line="240" w:lineRule="auto"/>
        <w:rPr>
          <w:rStyle w:val="FontStyle12"/>
          <w:sz w:val="28"/>
          <w:szCs w:val="28"/>
          <w:lang w:val="uk-UA" w:eastAsia="uk-UA"/>
        </w:rPr>
      </w:pPr>
      <w:r w:rsidRPr="00FB3942">
        <w:rPr>
          <w:rStyle w:val="FontStyle12"/>
          <w:sz w:val="28"/>
          <w:szCs w:val="28"/>
          <w:lang w:val="uk-UA" w:eastAsia="uk-UA"/>
        </w:rPr>
        <w:t>У вищих навчальних закладах І-ІІ рівнів акредитації студенти впродовж двох років здобувають повну загальну середню освіту, а в подальшому - освіту за фахом. Для десятків тисяч випускників загальноосвітніх шкіл, це неабияка перевага, адже здобуття якісної повної середньої освіти та професійної підготовки на рівні молодшого спеціаліста дає можливість отримати певні соціальні гарантії.</w:t>
      </w:r>
    </w:p>
    <w:p w:rsidR="008E1962" w:rsidRPr="00FB3942" w:rsidRDefault="008E1962" w:rsidP="00FB3942">
      <w:pPr>
        <w:pStyle w:val="Style5"/>
        <w:widowControl/>
        <w:spacing w:line="240" w:lineRule="auto"/>
        <w:rPr>
          <w:rStyle w:val="FontStyle12"/>
          <w:sz w:val="28"/>
          <w:szCs w:val="28"/>
          <w:lang w:val="uk-UA" w:eastAsia="uk-UA"/>
        </w:rPr>
      </w:pPr>
      <w:r w:rsidRPr="00FB3942">
        <w:rPr>
          <w:rStyle w:val="FontStyle12"/>
          <w:sz w:val="28"/>
          <w:szCs w:val="28"/>
          <w:lang w:val="uk-UA" w:eastAsia="uk-UA"/>
        </w:rPr>
        <w:t>Сьогодні значну стурбованість викликає прийняте на законодавчому рівні рішення про передачу з 1 січня 2018 року до обласного бюджету видатків на підготовку кадрів у державних вищих навчальних закладах І</w:t>
      </w:r>
      <w:r>
        <w:rPr>
          <w:rStyle w:val="FontStyle12"/>
          <w:sz w:val="28"/>
          <w:szCs w:val="28"/>
          <w:lang w:val="uk-UA" w:eastAsia="uk-UA"/>
        </w:rPr>
        <w:t>-</w:t>
      </w:r>
      <w:r>
        <w:rPr>
          <w:rStyle w:val="FontStyle12"/>
          <w:spacing w:val="-20"/>
          <w:sz w:val="28"/>
          <w:szCs w:val="28"/>
          <w:lang w:val="uk-UA" w:eastAsia="uk-UA"/>
        </w:rPr>
        <w:t>ІІ</w:t>
      </w:r>
      <w:r w:rsidRPr="00FB3942">
        <w:rPr>
          <w:rStyle w:val="FontStyle12"/>
          <w:sz w:val="28"/>
          <w:szCs w:val="28"/>
          <w:lang w:val="uk-UA" w:eastAsia="uk-UA"/>
        </w:rPr>
        <w:t xml:space="preserve"> рівнів акредитації за програмою «Підготовка кадрів вищими навчальними закладами </w:t>
      </w:r>
      <w:r>
        <w:rPr>
          <w:rStyle w:val="FontStyle12"/>
          <w:sz w:val="28"/>
          <w:szCs w:val="28"/>
          <w:lang w:val="uk-UA" w:eastAsia="uk-UA"/>
        </w:rPr>
        <w:br/>
      </w:r>
      <w:r w:rsidRPr="00FB3942">
        <w:rPr>
          <w:rStyle w:val="FontStyle12"/>
          <w:sz w:val="28"/>
          <w:szCs w:val="28"/>
          <w:lang w:val="uk-UA" w:eastAsia="uk-UA"/>
        </w:rPr>
        <w:t>І</w:t>
      </w:r>
      <w:r>
        <w:rPr>
          <w:rStyle w:val="FontStyle12"/>
          <w:sz w:val="28"/>
          <w:szCs w:val="28"/>
          <w:lang w:val="uk-UA" w:eastAsia="uk-UA"/>
        </w:rPr>
        <w:t>-</w:t>
      </w:r>
      <w:r w:rsidRPr="00FB3942">
        <w:rPr>
          <w:rStyle w:val="FontStyle12"/>
          <w:sz w:val="28"/>
          <w:szCs w:val="28"/>
          <w:lang w:val="uk-UA" w:eastAsia="uk-UA"/>
        </w:rPr>
        <w:t>II рівнів акредитації та забезпечення діяльності їх баз практики», що призведе до значного додаткового навантаження на бюджет без створення механізмів їх компенсації.</w:t>
      </w:r>
    </w:p>
    <w:p w:rsidR="008E1962" w:rsidRPr="00FB3942" w:rsidRDefault="008E1962" w:rsidP="00FB3942">
      <w:pPr>
        <w:pStyle w:val="Style5"/>
        <w:widowControl/>
        <w:spacing w:line="240" w:lineRule="auto"/>
        <w:ind w:firstLine="691"/>
        <w:rPr>
          <w:rStyle w:val="FontStyle12"/>
          <w:sz w:val="28"/>
          <w:szCs w:val="28"/>
          <w:lang w:val="uk-UA" w:eastAsia="uk-UA"/>
        </w:rPr>
      </w:pPr>
      <w:r w:rsidRPr="00FB3942">
        <w:rPr>
          <w:rStyle w:val="FontStyle12"/>
          <w:sz w:val="28"/>
          <w:szCs w:val="28"/>
          <w:lang w:val="uk-UA" w:eastAsia="uk-UA"/>
        </w:rPr>
        <w:t>А це означає, що до тих закладів освіти, що вже фінансуються з обласного бюджету, буде включено ще 11 вищих навчальних закладів І-ІІ рівнів акредитації державної форми власності, які функціонують в Чернівецькій області. Передача на утримання з державного бюджету потребуватиме у 2018 році додаткового фінансового ресурсу в сумі понад 120 млн</w:t>
      </w:r>
      <w:r>
        <w:rPr>
          <w:rStyle w:val="FontStyle12"/>
          <w:sz w:val="28"/>
          <w:szCs w:val="28"/>
          <w:lang w:val="uk-UA" w:eastAsia="uk-UA"/>
        </w:rPr>
        <w:t>.</w:t>
      </w:r>
      <w:r w:rsidRPr="00FB3942">
        <w:rPr>
          <w:rStyle w:val="FontStyle12"/>
          <w:sz w:val="28"/>
          <w:szCs w:val="28"/>
          <w:lang w:val="uk-UA" w:eastAsia="uk-UA"/>
        </w:rPr>
        <w:t xml:space="preserve"> гривень.</w:t>
      </w:r>
    </w:p>
    <w:p w:rsidR="008E1962" w:rsidRPr="00FB3942" w:rsidRDefault="008E1962" w:rsidP="00FB3942">
      <w:pPr>
        <w:pStyle w:val="Style5"/>
        <w:widowControl/>
        <w:spacing w:line="240" w:lineRule="auto"/>
        <w:ind w:firstLine="691"/>
        <w:rPr>
          <w:rStyle w:val="FontStyle12"/>
          <w:sz w:val="28"/>
          <w:szCs w:val="28"/>
          <w:lang w:val="uk-UA" w:eastAsia="uk-UA"/>
        </w:rPr>
      </w:pPr>
      <w:r w:rsidRPr="00FB3942">
        <w:rPr>
          <w:rStyle w:val="FontStyle12"/>
          <w:sz w:val="28"/>
          <w:szCs w:val="28"/>
          <w:lang w:val="uk-UA" w:eastAsia="uk-UA"/>
        </w:rPr>
        <w:t>Тягар бюджетних зобов'язань, який щорічно центральна влада перекладає все більшою мірою на місцеві громади (у 2016 році - утримання закладів професійно-технічної освіти, у 2017 році - заклади освіти та охорони здоров'я), не компенсується наданням відповідних фінансових можливостей. А коштів від перевиконання обласного бюджету явно недостатньо, щоб одномоментно (без перехідного періоду) вирішувати у повному обсязі питання, які ще вчора належали до компетенції державного бюджету.</w:t>
      </w:r>
    </w:p>
    <w:p w:rsidR="008E1962" w:rsidRPr="00FB3942" w:rsidRDefault="008E1962" w:rsidP="00FB3942">
      <w:pPr>
        <w:pStyle w:val="Style5"/>
        <w:widowControl/>
        <w:spacing w:line="240" w:lineRule="auto"/>
        <w:rPr>
          <w:rStyle w:val="FontStyle12"/>
          <w:sz w:val="28"/>
          <w:szCs w:val="28"/>
          <w:lang w:val="uk-UA" w:eastAsia="uk-UA"/>
        </w:rPr>
      </w:pPr>
      <w:r w:rsidRPr="00FB3942">
        <w:rPr>
          <w:rStyle w:val="FontStyle12"/>
          <w:sz w:val="28"/>
          <w:szCs w:val="28"/>
          <w:lang w:val="uk-UA" w:eastAsia="uk-UA"/>
        </w:rPr>
        <w:t>У соціальному вимірі втрата вищих навчальних закладів І-ІІ рівнів акредитації може призвести до дестабілізації та погіршення криміногенного стану в країні, оскільки значна кількість випускників шкіл буде позбавлена можливості бути зайнятими навчанням. Окрім того, це призведе до подальшого масового скорочення висококваліфікованих працівників коледжів і технікумів, і як наслідок - зростання безробіття.</w:t>
      </w:r>
    </w:p>
    <w:p w:rsidR="008E1962" w:rsidRPr="00FB3942" w:rsidRDefault="008E1962" w:rsidP="00FB3942">
      <w:pPr>
        <w:pStyle w:val="Style5"/>
        <w:widowControl/>
        <w:spacing w:line="240" w:lineRule="auto"/>
        <w:rPr>
          <w:rStyle w:val="FontStyle12"/>
          <w:sz w:val="28"/>
          <w:szCs w:val="28"/>
          <w:lang w:val="uk-UA" w:eastAsia="uk-UA"/>
        </w:rPr>
      </w:pPr>
      <w:r w:rsidRPr="00FB3942">
        <w:rPr>
          <w:rStyle w:val="FontStyle12"/>
          <w:sz w:val="28"/>
          <w:szCs w:val="28"/>
          <w:lang w:val="uk-UA" w:eastAsia="uk-UA"/>
        </w:rPr>
        <w:t>Такий стан речей спровокує соціальну напругу в Чернівецькій області. Наслідки можуть бути негативними ще й з огляду на те, що Чернівецька область знаходиться у прикордонному регіоні, а це загрожує масовим відтоком молоді, які змушені будуть для отримання якісної вищої професійної освіти виїжджати у країни зарубіжжя, де нині інтенсивно відбувається професіоналізація закладів професійної освіти, розбудовується неуніверситетський сектор вищої професійної освіти, міцнішають зв'язки навчальних закладів з виробництвом, з ринком праці, де все більш затребуваними стають фахівці середньої ланки різних напрямів. На сьогодні це вже стає розповсюдженим явищем, студенти обирають технічні школи та коледжі Румунії, Польщі, Чехії, Словаччини та інших країн.</w:t>
      </w:r>
    </w:p>
    <w:p w:rsidR="008E1962" w:rsidRPr="00FB3942" w:rsidRDefault="008E1962" w:rsidP="00FB3942">
      <w:pPr>
        <w:pStyle w:val="Style5"/>
        <w:widowControl/>
        <w:spacing w:line="240" w:lineRule="auto"/>
        <w:rPr>
          <w:rStyle w:val="FontStyle12"/>
          <w:sz w:val="28"/>
          <w:szCs w:val="28"/>
          <w:lang w:val="uk-UA" w:eastAsia="uk-UA"/>
        </w:rPr>
      </w:pPr>
      <w:r w:rsidRPr="00FB3942">
        <w:rPr>
          <w:rStyle w:val="FontStyle12"/>
          <w:sz w:val="28"/>
          <w:szCs w:val="28"/>
          <w:lang w:val="uk-UA" w:eastAsia="uk-UA"/>
        </w:rPr>
        <w:t>Враховуючи наведене вище та з метою належного функціонування вищих навчальних закладів І-ІІ рівнів акредитації, недопущення руйнування усталеної системи підготовки кадрів, забезпечення тисячам молодих людей конституційних прав на здобуття професійної освіти, просимо Верховну Раду України та Кабінет Міністрів України відмовитися від передачі фінансування коледжів і технікумів на рівень обласного бюджету та внести зміни до законодавства України, які б передбачали скасування норми Бюджетного кодексу щодо передачі фінансування з державного бюджету на місцеві бюджети (обласний бюджет).</w:t>
      </w:r>
    </w:p>
    <w:p w:rsidR="008E1962" w:rsidRPr="00FB3942" w:rsidRDefault="008E1962">
      <w:pPr>
        <w:pStyle w:val="Style7"/>
        <w:widowControl/>
        <w:spacing w:line="240" w:lineRule="exact"/>
        <w:ind w:left="5558"/>
        <w:jc w:val="both"/>
        <w:rPr>
          <w:sz w:val="28"/>
          <w:szCs w:val="28"/>
          <w:lang w:val="uk-UA"/>
        </w:rPr>
      </w:pPr>
    </w:p>
    <w:p w:rsidR="008E1962" w:rsidRPr="00FB3942" w:rsidRDefault="008E1962">
      <w:pPr>
        <w:pStyle w:val="Style7"/>
        <w:widowControl/>
        <w:spacing w:line="240" w:lineRule="exact"/>
        <w:ind w:left="5558"/>
        <w:jc w:val="both"/>
        <w:rPr>
          <w:sz w:val="28"/>
          <w:szCs w:val="28"/>
          <w:lang w:val="uk-UA"/>
        </w:rPr>
      </w:pPr>
    </w:p>
    <w:p w:rsidR="008E1962" w:rsidRPr="00FB3942" w:rsidRDefault="008E1962" w:rsidP="00FB3942">
      <w:pPr>
        <w:pStyle w:val="Style7"/>
        <w:widowControl/>
        <w:ind w:left="6237"/>
        <w:rPr>
          <w:i/>
          <w:sz w:val="28"/>
          <w:szCs w:val="28"/>
          <w:lang w:val="uk-UA"/>
        </w:rPr>
      </w:pPr>
      <w:r w:rsidRPr="00FB3942">
        <w:rPr>
          <w:i/>
          <w:sz w:val="28"/>
          <w:szCs w:val="28"/>
          <w:lang w:val="uk-UA"/>
        </w:rPr>
        <w:t>Прийнято на 1</w:t>
      </w:r>
      <w:r>
        <w:rPr>
          <w:i/>
          <w:sz w:val="28"/>
          <w:szCs w:val="28"/>
          <w:lang w:val="uk-UA"/>
        </w:rPr>
        <w:t>4</w:t>
      </w:r>
      <w:r w:rsidRPr="00FB3942">
        <w:rPr>
          <w:i/>
          <w:sz w:val="28"/>
          <w:szCs w:val="28"/>
          <w:lang w:val="uk-UA"/>
        </w:rPr>
        <w:t xml:space="preserve">-й сесії Чернівецької обласної ради VII скликання </w:t>
      </w:r>
    </w:p>
    <w:p w:rsidR="008E1962" w:rsidRPr="00FB3942" w:rsidRDefault="008E1962" w:rsidP="00FB3942">
      <w:pPr>
        <w:pStyle w:val="Style7"/>
        <w:widowControl/>
        <w:ind w:left="6237"/>
        <w:rPr>
          <w:i/>
          <w:sz w:val="28"/>
          <w:szCs w:val="28"/>
          <w:lang w:val="uk-UA"/>
        </w:rPr>
      </w:pPr>
      <w:r w:rsidRPr="00FB3942">
        <w:rPr>
          <w:i/>
          <w:sz w:val="28"/>
          <w:szCs w:val="28"/>
          <w:lang w:val="uk-UA"/>
        </w:rPr>
        <w:t xml:space="preserve">від 4 </w:t>
      </w:r>
      <w:r>
        <w:rPr>
          <w:i/>
          <w:sz w:val="28"/>
          <w:szCs w:val="28"/>
          <w:lang w:val="uk-UA"/>
        </w:rPr>
        <w:t>липня</w:t>
      </w:r>
      <w:r w:rsidRPr="00FB3942">
        <w:rPr>
          <w:i/>
          <w:sz w:val="28"/>
          <w:szCs w:val="28"/>
          <w:lang w:val="uk-UA"/>
        </w:rPr>
        <w:t xml:space="preserve"> 2017 року</w:t>
      </w:r>
    </w:p>
    <w:sectPr w:rsidR="008E1962" w:rsidRPr="00FB3942" w:rsidSect="00FB3942">
      <w:type w:val="continuous"/>
      <w:pgSz w:w="11905" w:h="16837"/>
      <w:pgMar w:top="1135" w:right="848" w:bottom="1262" w:left="1287"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962" w:rsidRDefault="008E1962">
      <w:r>
        <w:separator/>
      </w:r>
    </w:p>
  </w:endnote>
  <w:endnote w:type="continuationSeparator" w:id="0">
    <w:p w:rsidR="008E1962" w:rsidRDefault="008E19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962" w:rsidRDefault="008E1962">
      <w:r>
        <w:separator/>
      </w:r>
    </w:p>
  </w:footnote>
  <w:footnote w:type="continuationSeparator" w:id="0">
    <w:p w:rsidR="008E1962" w:rsidRDefault="008E1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3FD9"/>
    <w:rsid w:val="00673FD9"/>
    <w:rsid w:val="007416F2"/>
    <w:rsid w:val="008E1962"/>
    <w:rsid w:val="00981792"/>
    <w:rsid w:val="00FB39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792"/>
    <w:pPr>
      <w:widowControl w:val="0"/>
      <w:autoSpaceDE w:val="0"/>
      <w:autoSpaceDN w:val="0"/>
      <w:adjustRightInd w:val="0"/>
    </w:pPr>
    <w:rPr>
      <w:rFonts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981792"/>
    <w:pPr>
      <w:spacing w:line="648" w:lineRule="exact"/>
      <w:ind w:firstLine="418"/>
      <w:jc w:val="both"/>
    </w:pPr>
  </w:style>
  <w:style w:type="paragraph" w:customStyle="1" w:styleId="Style2">
    <w:name w:val="Style2"/>
    <w:basedOn w:val="Normal"/>
    <w:uiPriority w:val="99"/>
    <w:rsid w:val="00981792"/>
  </w:style>
  <w:style w:type="paragraph" w:customStyle="1" w:styleId="Style3">
    <w:name w:val="Style3"/>
    <w:basedOn w:val="Normal"/>
    <w:uiPriority w:val="99"/>
    <w:rsid w:val="00981792"/>
    <w:pPr>
      <w:spacing w:line="322" w:lineRule="exact"/>
      <w:jc w:val="center"/>
    </w:pPr>
  </w:style>
  <w:style w:type="paragraph" w:customStyle="1" w:styleId="Style4">
    <w:name w:val="Style4"/>
    <w:basedOn w:val="Normal"/>
    <w:uiPriority w:val="99"/>
    <w:rsid w:val="00981792"/>
  </w:style>
  <w:style w:type="paragraph" w:customStyle="1" w:styleId="Style5">
    <w:name w:val="Style5"/>
    <w:basedOn w:val="Normal"/>
    <w:uiPriority w:val="99"/>
    <w:rsid w:val="00981792"/>
    <w:pPr>
      <w:spacing w:line="325" w:lineRule="exact"/>
      <w:ind w:firstLine="696"/>
      <w:jc w:val="both"/>
    </w:pPr>
  </w:style>
  <w:style w:type="paragraph" w:customStyle="1" w:styleId="Style6">
    <w:name w:val="Style6"/>
    <w:basedOn w:val="Normal"/>
    <w:uiPriority w:val="99"/>
    <w:rsid w:val="00981792"/>
  </w:style>
  <w:style w:type="paragraph" w:customStyle="1" w:styleId="Style7">
    <w:name w:val="Style7"/>
    <w:basedOn w:val="Normal"/>
    <w:uiPriority w:val="99"/>
    <w:rsid w:val="00981792"/>
  </w:style>
  <w:style w:type="paragraph" w:customStyle="1" w:styleId="Style8">
    <w:name w:val="Style8"/>
    <w:basedOn w:val="Normal"/>
    <w:uiPriority w:val="99"/>
    <w:rsid w:val="00981792"/>
    <w:pPr>
      <w:spacing w:line="523" w:lineRule="exact"/>
      <w:ind w:hanging="1066"/>
    </w:pPr>
  </w:style>
  <w:style w:type="character" w:customStyle="1" w:styleId="FontStyle11">
    <w:name w:val="Font Style11"/>
    <w:basedOn w:val="DefaultParagraphFont"/>
    <w:uiPriority w:val="99"/>
    <w:rsid w:val="00981792"/>
    <w:rPr>
      <w:rFonts w:ascii="Times New Roman" w:hAnsi="Times New Roman" w:cs="Times New Roman"/>
      <w:b/>
      <w:bCs/>
      <w:spacing w:val="10"/>
      <w:sz w:val="24"/>
      <w:szCs w:val="24"/>
    </w:rPr>
  </w:style>
  <w:style w:type="character" w:customStyle="1" w:styleId="FontStyle12">
    <w:name w:val="Font Style12"/>
    <w:basedOn w:val="DefaultParagraphFont"/>
    <w:uiPriority w:val="99"/>
    <w:rsid w:val="00981792"/>
    <w:rPr>
      <w:rFonts w:ascii="Times New Roman" w:hAnsi="Times New Roman" w:cs="Times New Roman"/>
      <w:sz w:val="24"/>
      <w:szCs w:val="24"/>
    </w:rPr>
  </w:style>
  <w:style w:type="character" w:customStyle="1" w:styleId="FontStyle13">
    <w:name w:val="Font Style13"/>
    <w:basedOn w:val="DefaultParagraphFont"/>
    <w:uiPriority w:val="99"/>
    <w:rsid w:val="00981792"/>
    <w:rPr>
      <w:rFonts w:ascii="Segoe UI" w:hAnsi="Segoe UI" w:cs="Segoe UI"/>
      <w:b/>
      <w:bCs/>
      <w:sz w:val="22"/>
      <w:szCs w:val="22"/>
    </w:rPr>
  </w:style>
  <w:style w:type="paragraph" w:styleId="BalloonText">
    <w:name w:val="Balloon Text"/>
    <w:basedOn w:val="Normal"/>
    <w:link w:val="BalloonTextChar"/>
    <w:uiPriority w:val="99"/>
    <w:semiHidden/>
    <w:rsid w:val="00FB3942"/>
    <w:rPr>
      <w:rFonts w:ascii="Tahoma" w:hAnsi="Tahoma" w:cs="Tahoma"/>
      <w:sz w:val="16"/>
      <w:szCs w:val="16"/>
    </w:rPr>
  </w:style>
  <w:style w:type="character" w:customStyle="1" w:styleId="BalloonTextChar">
    <w:name w:val="Balloon Text Char"/>
    <w:basedOn w:val="DefaultParagraphFont"/>
    <w:link w:val="BalloonText"/>
    <w:uiPriority w:val="99"/>
    <w:semiHidden/>
    <w:rsid w:val="00213BBD"/>
    <w:rPr>
      <w:rFonts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605</Words>
  <Characters>3450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Makoviychuk</cp:lastModifiedBy>
  <cp:revision>2</cp:revision>
  <cp:lastPrinted>2017-07-06T07:19:00Z</cp:lastPrinted>
  <dcterms:created xsi:type="dcterms:W3CDTF">2017-07-05T13:16:00Z</dcterms:created>
  <dcterms:modified xsi:type="dcterms:W3CDTF">2017-07-06T07:20:00Z</dcterms:modified>
</cp:coreProperties>
</file>